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</w:pPr>
      <w:r>
        <w:rPr>
          <w:color w:val="8A6D1A"/>
          <w:sz w:val="20"/>
        </w:rPr>
        <w:t>MINUTA — gerada por assistente. Conferir fatos, documentos, leis, súmulas, julgados, valores e prazos antes de protocolar. Revisão de advogado obrigatória.</w:t>
      </w:r>
    </w:p>
    <w:p>
      <w:pPr>
        <w:spacing w:after="360"/>
        <w:jc w:val="center"/>
      </w:pPr>
      <w:r>
        <w:rPr>
          <w:b/>
        </w:rPr>
        <w:t>EXCELENTÍSSIMO SENHOR DOUTOR JUIZ FEDERAL DA 2ª VARA FEDERAL DA SEÇÃO JUDICIÁRIA DA PARAÍBA</w:t>
      </w:r>
    </w:p>
    <w:p>
      <w:pPr>
        <w:spacing w:line="360" w:lineRule="auto"/>
        <w:ind w:firstLine="709"/>
        <w:jc w:val="both"/>
      </w:pPr>
      <w:r>
        <w:rPr>
          <w:b/>
        </w:rPr>
        <w:t>PROCESSO Nº 0020220-70.2026.4.05.8200</w:t>
      </w:r>
    </w:p>
    <w:p>
      <w:pPr>
        <w:spacing w:line="360" w:lineRule="auto"/>
        <w:ind w:firstLine="709"/>
        <w:jc w:val="both"/>
      </w:pPr>
      <w:r>
        <w:rPr>
          <w:b/>
        </w:rPr>
        <w:t>MARIA MARIANA DE ARAÚJO LEITE FERREIRA</w:t>
      </w:r>
      <w:r>
        <w:t xml:space="preserve">, já qualificada nos autos da AÇÃO DE OBRIGAÇÃO DE FAZER C/C PEDIDO DE TUTELA DE URGÊNCIA que move em face de </w:t>
      </w:r>
      <w:r>
        <w:rPr>
          <w:b/>
        </w:rPr>
        <w:t>SOCIEDADE EDUCACIONAL E CULTURAL SERGIPE DEL REY LTDA. – AFYA</w:t>
      </w:r>
      <w:r>
        <w:t xml:space="preserve">, com </w:t>
      </w:r>
      <w:r>
        <w:rPr>
          <w:b/>
        </w:rPr>
        <w:t>CAIXA ECONÔMICA FEDERAL – CEF</w:t>
      </w:r>
      <w:r>
        <w:t xml:space="preserve"> e </w:t>
      </w:r>
      <w:r>
        <w:rPr>
          <w:b/>
        </w:rPr>
        <w:t>ESCOLA DE ENFERMAGEM NOVA ESPERANÇA LTDA. – FAMENE</w:t>
      </w:r>
      <w:r>
        <w:t xml:space="preserve"> cadastradas como terceiras interessadas.</w:t>
      </w:r>
    </w:p>
    <w:p>
      <w:pPr>
        <w:spacing w:line="360" w:lineRule="auto"/>
        <w:ind w:firstLine="709"/>
        <w:jc w:val="both"/>
      </w:pPr>
      <w:r>
        <w:t xml:space="preserve">Por intermédio de seu advogado, vem apresentar </w:t>
      </w:r>
      <w:r>
        <w:rPr>
          <w:b/>
        </w:rPr>
        <w:t>MANIFESTAÇÃO SOBRE O CUMPRIMENTO INCOMPLETO DA TUTELA DE URGÊNCIA</w:t>
      </w:r>
      <w:r>
        <w:t>, com pedidos individualizados de informação e efetivação, pelos fundamentos a seguir.</w:t>
      </w:r>
    </w:p>
    <w:p>
      <w:pPr>
        <w:spacing w:before="280" w:after="160"/>
      </w:pPr>
      <w:r>
        <w:rPr>
          <w:b/>
        </w:rPr>
        <w:t>1. O COMANDO JUDICIAL E O CUMPRIMENTO PARCIAL</w:t>
      </w:r>
    </w:p>
    <w:p>
      <w:pPr>
        <w:spacing w:line="360" w:lineRule="auto"/>
        <w:ind w:firstLine="709"/>
        <w:jc w:val="both"/>
      </w:pPr>
      <w:r>
        <w:t>Em 11/05/2026, este Juízo deferiu tutela de urgência para organizar uma sequência de atos entre a instituição de ensino de origem, o agente financeiro e a instituição de destino. O dispositivo determinou:</w:t>
      </w:r>
    </w:p>
    <w:p>
      <w:pPr>
        <w:spacing w:line="240" w:lineRule="auto"/>
        <w:ind w:left="2268"/>
        <w:jc w:val="both"/>
      </w:pPr>
      <w:r>
        <w:rPr>
          <w:sz w:val="22"/>
        </w:rPr>
        <w:t>"a) a Sociedade Educacional e Cultural Sergipe Del Rey Ltda -- AFYA, no prazo de 5 (cinco) dias, adote todas as providências administrativas necessárias à regularização do contrato de financiamento estudantil (FIES) [...], devendo proceder à imediata retificação de informações no sistema SIFES para reverter a liquidação/encerramento indevido do contrato de ID 160240042; b) uma vez cumprido o item 'a', a Caixa Econômica Federal [...] proceda à reversão da liquidação do contrato da autora e viabilize a reabertura do sistema para o processamento do aditamento de transferência externa [...]; c) a Escola de Enfermagem Nova Esperança Ltda -- EPP (FAMENE) preserve a vaga da autora no curso de Medicina [...], abstendo-se de cancelar sua aprovação em processo seletivo de transferência externa até a conclusão da regularização administrativa do financiamento [...]."</w:t>
      </w:r>
    </w:p>
    <w:p>
      <w:pPr>
        <w:spacing w:line="360" w:lineRule="auto"/>
        <w:ind w:firstLine="709"/>
        <w:jc w:val="both"/>
      </w:pPr>
      <w:r>
        <w:rPr>
          <w:highlight w:val="yellow"/>
        </w:rPr>
        <w:t>[fonte: autos — decisão de 11/05/2026, ID 160601196, inteiro teor conferido]</w:t>
      </w:r>
    </w:p>
    <w:p>
      <w:pPr>
        <w:spacing w:line="360" w:lineRule="auto"/>
        <w:ind w:firstLine="709"/>
        <w:jc w:val="both"/>
      </w:pPr>
      <w:r>
        <w:t>Depois de manifestações das partes, a decisão de 09/06/2026 esclareceu que a instituição de ensino deveria comunicar-se diretamente com os demais agentes e determinou:</w:t>
      </w:r>
    </w:p>
    <w:p>
      <w:pPr>
        <w:spacing w:line="240" w:lineRule="auto"/>
        <w:ind w:left="2268"/>
        <w:jc w:val="both"/>
      </w:pPr>
      <w:r>
        <w:rPr>
          <w:sz w:val="22"/>
        </w:rPr>
        <w:t>"[A] Sociedade Educacional e Cultural Sergipe Del Rey Ltda -- AFYA deve se comunicar diretamente com os demais agentes envolvidos no FIES, a fim de cumprir integralmente a ordem judicial, devendo, inclusive, tomar as providências administrativas pertinentes perante o agente financeiro, para fins de efetivação da obrigação de fazer. Ante o exposto, intimem-se os réus para, em 15 dias, comprovarem o cumprimento integral da decisão liminar. Fixo, para o caso de descumprimento desta determinação, multa diária de R$ 1.000,00, que incidirá a partir do 16º dia até a efetiva comprovação do cumprimento da liminar."</w:t>
      </w:r>
    </w:p>
    <w:p>
      <w:pPr>
        <w:spacing w:line="360" w:lineRule="auto"/>
        <w:ind w:firstLine="709"/>
        <w:jc w:val="both"/>
      </w:pPr>
      <w:r>
        <w:rPr>
          <w:highlight w:val="yellow"/>
        </w:rPr>
        <w:t>[fonte: autos — decisão de 09/06/2026, ID 166214305, inteiro teor conferido]</w:t>
      </w:r>
    </w:p>
    <w:p>
      <w:pPr>
        <w:spacing w:line="360" w:lineRule="auto"/>
        <w:ind w:firstLine="709"/>
        <w:jc w:val="both"/>
      </w:pPr>
      <w:r>
        <w:t>A AFYA interpôs agravo de instrumento. Em 14/07/2026, o Relator indeferiu o efeito suspensivo e registrou que eventual revisão da multa pode ser examinada pelo Juízo de origem. A decisão recursal não suspendeu a tutela e tampouco definiu, em caráter final, a repartição de responsabilidades entre os agentes.</w:t>
      </w:r>
    </w:p>
    <w:p>
      <w:pPr>
        <w:spacing w:line="360" w:lineRule="auto"/>
        <w:ind w:firstLine="709"/>
        <w:jc w:val="both"/>
      </w:pPr>
      <w:r>
        <w:rPr>
          <w:highlight w:val="yellow"/>
        </w:rPr>
        <w:t>[fonte: autos do agravo — decisão de 14/07/2026, ID 11415798, inteiro teor conferido]</w:t>
      </w:r>
    </w:p>
    <w:p>
      <w:pPr>
        <w:spacing w:line="360" w:lineRule="auto"/>
        <w:ind w:firstLine="709"/>
        <w:jc w:val="both"/>
      </w:pPr>
      <w:r>
        <w:t xml:space="preserve">Em 17/07/2026, a CEF informou que, no âmbito de sua competência, cancelou em 14/07/2026 a operação que ocasionara a liquidação do contrato. O extrato juntado registra a situação </w:t>
      </w:r>
      <w:r>
        <w:rPr>
          <w:b/>
        </w:rPr>
        <w:t>"CANC POR EST EM 14/07/2026"</w:t>
      </w:r>
      <w:r>
        <w:t xml:space="preserve"> para a operação de R$ 60.000,00. Trata-se de cumprimento parcial relevante, que deve ser reconhecido.</w:t>
      </w:r>
    </w:p>
    <w:p>
      <w:pPr>
        <w:spacing w:line="360" w:lineRule="auto"/>
        <w:ind w:firstLine="709"/>
        <w:jc w:val="both"/>
      </w:pPr>
      <w:r>
        <w:rPr>
          <w:highlight w:val="yellow"/>
        </w:rPr>
        <w:t>[fonte: autos — petição e extrato IDs 173881051 e 173881052, inteiro teor conferido]</w:t>
      </w:r>
    </w:p>
    <w:p>
      <w:pPr>
        <w:spacing w:line="360" w:lineRule="auto"/>
        <w:ind w:firstLine="709"/>
        <w:jc w:val="both"/>
      </w:pPr>
      <w:r>
        <w:t>O estorno, entretanto, não demonstrou que o contrato retornou à fase regular de utilização, que o aditamento de transferência foi aberto ou que a transferência foi concluída. O resultado prático final da tutela, portanto, ainda não está comprovado.</w:t>
      </w:r>
    </w:p>
    <w:p>
      <w:pPr>
        <w:spacing w:before="280" w:after="160"/>
      </w:pPr>
      <w:r>
        <w:rPr>
          <w:b/>
        </w:rPr>
        <w:t>2. O ESTADO DOCUMENTADO APÓS O ESTORNO</w:t>
      </w:r>
    </w:p>
    <w:p>
      <w:pPr>
        <w:spacing w:line="360" w:lineRule="auto"/>
        <w:ind w:firstLine="709"/>
        <w:jc w:val="both"/>
      </w:pPr>
      <w:r>
        <w:t>As capturas do ambiente FIES/CAIXA e do SIFES mostram situações que precisam ser esclarecidas pelos agentes responsáveis.</w:t>
      </w:r>
    </w:p>
    <w:p>
      <w:pPr>
        <w:spacing w:line="360" w:lineRule="auto"/>
        <w:ind w:firstLine="709"/>
        <w:jc w:val="both"/>
      </w:pPr>
      <w:r>
        <w:t xml:space="preserve">Em 19/07/2026, às 16h48, o SIFES exibia a mensagem </w:t>
      </w:r>
      <w:r>
        <w:rPr>
          <w:b/>
        </w:rPr>
        <w:t>"Estudante com contrato encerrado"</w:t>
      </w:r>
      <w:r>
        <w:t xml:space="preserve">. Em tela registrada um minuto antes, o mesmo ambiente informava </w:t>
      </w:r>
      <w:r>
        <w:rPr>
          <w:b/>
        </w:rPr>
        <w:t>"Contrato não possui valor de coparticipação em atraso"</w:t>
      </w:r>
      <w:r>
        <w:t xml:space="preserve"> (doc. 01).</w:t>
      </w:r>
    </w:p>
    <w:p>
      <w:pPr>
        <w:spacing w:line="360" w:lineRule="auto"/>
        <w:ind w:firstLine="709"/>
        <w:jc w:val="both"/>
      </w:pPr>
      <w:r>
        <w:t>No aplicativo, o histórico anterior registra coparticipações pagas e o pagamento de R$ 60.000,00 que foi posteriormente estornado. Após o estorno, outras telas passaram a exibir competências como vencidas. As Figuras 1 a 3 documentam essa divergência; não permitem, isoladamente, concluir qual lançamento é devido ou qual agente deve corrigi-lo.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420000" cy="74071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rcelas_paga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740710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Figura 1 — Histórico do aplicativo FIES/CAIXA: coparticipações registradas como pagas e o pagamento de R$ 60.000,00 posteriormente estornado. Original íntegro no doc. 01.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420000" cy="7407107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berto_nov_dez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740710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Figura 2 — Tela exibida após o estorno: competências de novembro e dezembro de 2025 registradas como vencidas. Original íntegro no doc. 01.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420000" cy="7407107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berto_jan_jul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740710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Figura 3 — Tela exibida após o estorno: competências de janeiro a julho de 2026 registradas como vencidas. Original íntegro no doc. 01.</w:t>
      </w:r>
    </w:p>
    <w:p>
      <w:pPr>
        <w:spacing w:line="360" w:lineRule="auto"/>
        <w:ind w:firstLine="709"/>
        <w:jc w:val="both"/>
      </w:pPr>
      <w:r>
        <w:t>O material comprova uma inconsistência objetiva entre os registros. A definição da origem, da natureza e do tratamento de cada lançamento depende de informação técnica do agente financeiro.</w:t>
      </w:r>
    </w:p>
    <w:p>
      <w:pPr>
        <w:spacing w:before="280" w:after="160"/>
      </w:pPr>
      <w:r>
        <w:rPr>
          <w:b/>
        </w:rPr>
        <w:t>3. OS ATOS DOCUMENTADOS DE CADA PARTICIPANTE</w:t>
      </w:r>
    </w:p>
    <w:p>
      <w:pPr>
        <w:spacing w:line="360" w:lineRule="auto"/>
        <w:ind w:firstLine="709"/>
        <w:jc w:val="both"/>
      </w:pPr>
      <w:r>
        <w:t>### 3.1. Caixa Econômica Federal</w:t>
      </w:r>
    </w:p>
    <w:p>
      <w:pPr>
        <w:spacing w:line="360" w:lineRule="auto"/>
        <w:ind w:firstLine="709"/>
        <w:jc w:val="both"/>
      </w:pPr>
      <w:r>
        <w:t>A CEF comprovou o estorno da operação que ocasionara a liquidação e requereu o reconhecimento do cumprimento das providências de sua competência. Sua petição não afirma que o contrato retornou à fase de utilização nem que o sistema de transferência foi reaberto.</w:t>
      </w:r>
    </w:p>
    <w:p>
      <w:pPr>
        <w:spacing w:line="360" w:lineRule="auto"/>
        <w:ind w:firstLine="709"/>
        <w:jc w:val="both"/>
      </w:pPr>
      <w:r>
        <w:t xml:space="preserve">Em registro de mensagens, o interlocutor vinculado ao atendimento bancário escreveu: </w:t>
      </w:r>
      <w:r>
        <w:rPr>
          <w:b/>
        </w:rPr>
        <w:t>"Peça por favor para a instituição de ensino enviar os aditamentos caso possam gerar"</w:t>
      </w:r>
      <w:r>
        <w:t xml:space="preserve"> (doc. 02). A captura exibe apenas “sexta-feira”, sem data completa visível, e não contém o contexto integral da conversa. Por isso, serve como indício da necessidade de comunicação entre os agentes, mas não define, sozinha, quais aditamentos são possíveis ou exigíveis.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420000" cy="5923681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erente_aditamento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592368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Figura 4 — Registro de mensagem que orienta solicitar à instituição de ensino o envio dos aditamentos que possam ser gerados. A captura não exibe a data completa. Original íntegro no doc. 02.</w:t>
      </w:r>
    </w:p>
    <w:p>
      <w:pPr>
        <w:spacing w:line="360" w:lineRule="auto"/>
        <w:ind w:firstLine="709"/>
        <w:jc w:val="both"/>
      </w:pPr>
      <w:r>
        <w:t>### 3.2. Instituição de ensino de origem</w:t>
      </w:r>
    </w:p>
    <w:p>
      <w:pPr>
        <w:spacing w:line="360" w:lineRule="auto"/>
        <w:ind w:firstLine="709"/>
        <w:jc w:val="both"/>
      </w:pPr>
      <w:r>
        <w:t>Em 10/06/2026, a AFYA enviou informações ao agente financeiro; o documento foi protocolado em 11/06/2026 sob o ID 166948871. Esse ato demonstra a existência de canal administrativo entre a instituição e a CEF. O documento, contudo, não comprova que todos os dados necessários foram transmitidos nem que o fluxo de regularização foi concluído.</w:t>
      </w:r>
    </w:p>
    <w:p>
      <w:pPr>
        <w:spacing w:line="360" w:lineRule="auto"/>
        <w:ind w:firstLine="709"/>
        <w:jc w:val="both"/>
      </w:pPr>
      <w:r>
        <w:rPr>
          <w:highlight w:val="yellow"/>
        </w:rPr>
        <w:t>[fonte: autos — documento ID 166948871, inteiro teor conferido]</w:t>
      </w:r>
    </w:p>
    <w:p>
      <w:pPr>
        <w:spacing w:line="360" w:lineRule="auto"/>
        <w:ind w:firstLine="709"/>
        <w:jc w:val="both"/>
      </w:pPr>
      <w:r>
        <w:t>Em 19/06/2026, a autora solicitou por e-mail a retificação das informações encaminhadas ao agente financeiro (doc. 04):</w:t>
      </w:r>
    </w:p>
    <w:p>
      <w:pPr>
        <w:spacing w:line="240" w:lineRule="auto"/>
        <w:ind w:left="2268"/>
        <w:jc w:val="both"/>
      </w:pPr>
      <w:r>
        <w:rPr>
          <w:sz w:val="22"/>
        </w:rPr>
        <w:t>"conforme decisão judicial, é necessário que a IES regularize a situação diretamente com a CEF, cabendo a mim (Aluna) apenas fazer o que é indispensável quanto contratante (Como preenchimento de documentos que exigem minha assinatura ou comparecimento na agência CEF) [...] É necessário que seja[m] enviada[s] as INFORMAÇÕES VERÍDICAS, para que a CEF envie o procedimento correto".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420000" cy="403218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mail_19jun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40321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Figura 5 — E-mail da autora à instituição de ensino, de 19/06/2026, solicitando retificação das informações prestadas ao agente financeiro. Original íntegro no doc. 04.</w:t>
      </w:r>
    </w:p>
    <w:p>
      <w:pPr>
        <w:spacing w:line="360" w:lineRule="auto"/>
        <w:ind w:firstLine="709"/>
        <w:jc w:val="both"/>
      </w:pPr>
      <w:r>
        <w:t xml:space="preserve">A resposta de 26/06/2026 solicitou à autora comprovantes do atendimento bancário e da documentação apresentada, afirmando que seriam necessários à continuidade das tratativas (doc. 05). A autora respondeu em 30/06/2026 e registrou dificuldades de atendimento presencial. Esses episódios são </w:t>
      </w:r>
      <w:r>
        <w:rPr>
          <w:b/>
        </w:rPr>
        <w:t>FATOS ALEGADOS</w:t>
      </w:r>
      <w:r>
        <w:t>, documentados em mensagem contemporânea, e devem ser considerados apenas como alegações até eventual juntada dos registros audiovisuais.</w:t>
      </w:r>
    </w:p>
    <w:p>
      <w:pPr>
        <w:spacing w:line="360" w:lineRule="auto"/>
        <w:ind w:firstLine="709"/>
        <w:jc w:val="both"/>
      </w:pPr>
      <w:r>
        <w:t>No canal remoto oficial da instituição, uma solicitação que mencionava a liminar foi encerrada automaticamente um minuto depois, sem resposta de mérito. A captura mostra os horários 09h41 e 09h42, mas não exibe a data (doc. 06).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420000" cy="485260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bstrucao_whatsapp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4852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Figura 6 — Solicitação no canal oficial de atendimento, seguida de encerramento automático um minuto depois. A captura não exibe a data. Original íntegro no doc. 06.</w:t>
      </w:r>
    </w:p>
    <w:p>
      <w:pPr>
        <w:spacing w:line="360" w:lineRule="auto"/>
        <w:ind w:firstLine="709"/>
        <w:jc w:val="both"/>
      </w:pPr>
      <w:r>
        <w:t>### 3.3. Autora</w:t>
      </w:r>
    </w:p>
    <w:p>
      <w:pPr>
        <w:spacing w:line="360" w:lineRule="auto"/>
        <w:ind w:firstLine="709"/>
        <w:jc w:val="both"/>
      </w:pPr>
      <w:r>
        <w:t>A autora entregou carta à agência de vínculo em 23/06/2026 e compareceu a atendimentos presenciais em 30/06/2026 e 17/07/2026, conforme carta e fichas reunidas no doc. 03. Também manteve contato com o agente financeiro e encaminhou à instituição de ensino o pedido de retificação de 19/06/2026.</w:t>
      </w:r>
    </w:p>
    <w:p>
      <w:pPr>
        <w:spacing w:line="360" w:lineRule="auto"/>
        <w:ind w:firstLine="709"/>
        <w:jc w:val="both"/>
      </w:pPr>
      <w:r>
        <w:t>Esses documentos indicam que a autora praticou os atos administrativos que lhe foram solicitados. Ainda assim, a conclusão do fluxo depende de atos técnicos cuja identificação cabe aos agentes que operam o contrato e os sistemas.</w:t>
      </w:r>
    </w:p>
    <w:p>
      <w:pPr>
        <w:spacing w:before="280" w:after="160"/>
      </w:pPr>
      <w:r>
        <w:rPr>
          <w:b/>
        </w:rPr>
        <w:t>4. A NECESSIDADE DE INDIVIDUALIZAR OS ATOS PENDENTES</w:t>
      </w:r>
    </w:p>
    <w:p>
      <w:pPr>
        <w:spacing w:line="360" w:lineRule="auto"/>
        <w:ind w:firstLine="709"/>
        <w:jc w:val="both"/>
      </w:pPr>
      <w:r>
        <w:t>A tutela distribuiu obrigações sequenciais. O estorno comprovado pela CEF não encerra a análise, mas impede que o cumprimento seja tratado como inexistente. Da mesma forma, a existência de um e-mail da AFYA à CEF não prova, por si, o cumprimento integral do item “a”.</w:t>
      </w:r>
    </w:p>
    <w:p>
      <w:pPr>
        <w:spacing w:line="360" w:lineRule="auto"/>
        <w:ind w:firstLine="709"/>
        <w:jc w:val="both"/>
      </w:pPr>
      <w:r>
        <w:t>O passo processualmente seguro é obter um quadro técnico e atual do contrato e, a partir dele, fixar obrigações determinadas:</w:t>
      </w:r>
    </w:p>
    <w:p>
      <w:pPr>
        <w:pStyle w:val="ListNumber"/>
        <w:jc w:val="both"/>
      </w:pPr>
      <w:r>
        <w:rPr>
          <w:b/>
        </w:rPr>
        <w:t>À CEF</w:t>
      </w:r>
      <w:r>
        <w:t>, informar o estado atual do contrato, a fase sistêmica, a possibilidade de abertura do aditamento de transferência, cada ato ainda pendente e o sujeito responsável por praticá-lo.</w:t>
      </w:r>
    </w:p>
    <w:p>
      <w:pPr>
        <w:pStyle w:val="ListNumber"/>
        <w:jc w:val="both"/>
      </w:pPr>
      <w:r>
        <w:rPr>
          <w:b/>
        </w:rPr>
        <w:t>À AFYA</w:t>
      </w:r>
      <w:r>
        <w:t>, após a informação técnica da CEF e decisão judicial que individualize os atos de sua responsabilidade, transmitir os dados, declarações e aditamentos especificamente determinados como necessários, observada a regulamentação do FIES aplicável a cada semestre.</w:t>
      </w:r>
    </w:p>
    <w:p>
      <w:pPr>
        <w:pStyle w:val="ListNumber"/>
        <w:jc w:val="both"/>
      </w:pPr>
      <w:r>
        <w:rPr>
          <w:b/>
        </w:rPr>
        <w:t>À FAMENE</w:t>
      </w:r>
      <w:r>
        <w:t>, informar a situação atual da vaga e os requisitos para eventual matrícula no período letivo de 2026.2, preservando o resultado útil possível até nova deliberação.</w:t>
      </w:r>
    </w:p>
    <w:p>
      <w:pPr>
        <w:spacing w:line="360" w:lineRule="auto"/>
        <w:ind w:firstLine="709"/>
        <w:jc w:val="both"/>
      </w:pPr>
      <w:r>
        <w:t>Os arts. 297, 497 e 536 do CPC autorizam medidas adequadas à efetivação da tutela. A providência requerida não substitui declaração técnica nem cria informação inexistente; busca identificar e ordenar os atos concretos que permanecem pendentes.</w:t>
      </w:r>
    </w:p>
    <w:p>
      <w:pPr>
        <w:spacing w:line="360" w:lineRule="auto"/>
        <w:ind w:firstLine="709"/>
        <w:jc w:val="both"/>
      </w:pPr>
      <w:r>
        <w:rPr>
          <w:highlight w:val="yellow"/>
        </w:rPr>
        <w:t>[fonte: Planalto — texto compilado do CPC conferido em 22/07/2026]</w:t>
      </w:r>
    </w:p>
    <w:p>
      <w:pPr>
        <w:spacing w:before="280" w:after="160"/>
      </w:pPr>
      <w:r>
        <w:rPr>
          <w:b/>
        </w:rPr>
        <w:t>5. ASTREINTES: INTIMAÇÃO PESSOAL, IMPUTAÇÃO E TERMO INICIAL</w:t>
      </w:r>
    </w:p>
    <w:p>
      <w:pPr>
        <w:spacing w:line="360" w:lineRule="auto"/>
        <w:ind w:firstLine="709"/>
        <w:jc w:val="both"/>
      </w:pPr>
      <w:r>
        <w:t>A incidência da multa exige cautela específica. Em março de 2026, a Corte Especial do Superior Tribunal de Justiça fixou, no Tema Repetitivo 1.296, que a prévia intimação pessoal do devedor para cumprir obrigação de fazer ou não fazer especificada na decisão judicial é pressuposto para a incidência da multa coercitiva, mantendo hígida a Súmula 410 após o CPC de 2015.</w:t>
      </w:r>
    </w:p>
    <w:p>
      <w:pPr>
        <w:spacing w:line="360" w:lineRule="auto"/>
        <w:ind w:firstLine="709"/>
        <w:jc w:val="both"/>
      </w:pPr>
      <w:r>
        <w:rPr>
          <w:highlight w:val="yellow"/>
        </w:rPr>
        <w:t>[fonte: STJ — Tema Repetitivo 1.296, tese oficial conferida em 23/07/2026]</w:t>
      </w:r>
    </w:p>
    <w:p>
      <w:pPr>
        <w:spacing w:line="360" w:lineRule="auto"/>
        <w:ind w:firstLine="709"/>
        <w:jc w:val="both"/>
      </w:pPr>
      <w:r>
        <w:rPr>
          <w:highlight w:val="yellow"/>
        </w:rPr>
        <w:t>[fonte: Planalto — art. 537, caput e § 1º, do CPC, texto compilado conferido em 22/07/2026]</w:t>
      </w:r>
    </w:p>
    <w:p>
      <w:pPr>
        <w:spacing w:line="360" w:lineRule="auto"/>
        <w:ind w:firstLine="709"/>
        <w:jc w:val="both"/>
      </w:pPr>
      <w:r>
        <w:t>As cópias disponíveis não contêm a certidão que permita confirmar a forma e a data da intimação pessoal da AFYA quanto à decisão de 09/06/2026. O protocolo de manifestação pelo advogado, em 11/06/2026, não deve ser usado como substituto automático desse requisito.</w:t>
      </w:r>
    </w:p>
    <w:p>
      <w:pPr>
        <w:spacing w:line="360" w:lineRule="auto"/>
        <w:ind w:firstLine="709"/>
        <w:jc w:val="both"/>
      </w:pPr>
      <w:r>
        <w:t>Por isso, a autora requer que a Secretaria certifique:</w:t>
      </w:r>
    </w:p>
    <w:p>
      <w:pPr>
        <w:pStyle w:val="ListNumber"/>
        <w:jc w:val="both"/>
      </w:pPr>
      <w:r>
        <w:t>se houve intimação pessoal da AFYA para o cumprimento da obrigação especificada;</w:t>
      </w:r>
    </w:p>
    <w:p>
      <w:pPr>
        <w:pStyle w:val="ListNumber"/>
        <w:jc w:val="both"/>
      </w:pPr>
      <w:r>
        <w:t>a data e a forma da intimação;</w:t>
      </w:r>
    </w:p>
    <w:p>
      <w:pPr>
        <w:pStyle w:val="ListNumber"/>
        <w:jc w:val="both"/>
      </w:pPr>
      <w:r>
        <w:t>o termo final do prazo fixado.</w:t>
      </w:r>
    </w:p>
    <w:p>
      <w:pPr>
        <w:spacing w:line="360" w:lineRule="auto"/>
        <w:ind w:firstLine="709"/>
        <w:jc w:val="both"/>
      </w:pPr>
      <w:r>
        <w:t>Se a intimação pessoal tiver ocorrido e o prazo estiver vencido, a incidência da multa deverá ser examinada apenas quanto à obrigação atribuída à devedora e ao período de descumprimento comprovado, considerado o estorno realizado pela CEF.</w:t>
      </w:r>
    </w:p>
    <w:p>
      <w:pPr>
        <w:spacing w:line="360" w:lineRule="auto"/>
        <w:ind w:firstLine="709"/>
        <w:jc w:val="both"/>
      </w:pPr>
      <w:r>
        <w:t>Se não tiver ocorrido intimação pessoal, requer-se que, após a informação técnica da CEF, o Juízo especifique em decisão os atos atribuídos à AFYA e determine sua intimação pessoal para cumpri-los. A multa, nesse cenário, somente poderá incidir prospectivamente depois da intimação e do esgotamento do prazo.</w:t>
      </w:r>
    </w:p>
    <w:p>
      <w:pPr>
        <w:spacing w:line="360" w:lineRule="auto"/>
        <w:ind w:firstLine="709"/>
        <w:jc w:val="both"/>
      </w:pPr>
      <w:r>
        <w:t>Eventual majoração também deve ser prospectiva e condicionada à persistência do descumprimento de obrigação determinada após intimação pessoal. A autora não apresenta, nesta manifestação, memória de cálculo de multa vencida nem pede bloqueio de valores.</w:t>
      </w:r>
    </w:p>
    <w:p>
      <w:pPr>
        <w:spacing w:before="280" w:after="160"/>
      </w:pPr>
      <w:r>
        <w:rPr>
          <w:b/>
        </w:rPr>
        <w:t>6. O PERÍODO LETIVO DE 2026.2 COMO FATO SUPERVENIENTE</w:t>
      </w:r>
    </w:p>
    <w:p>
      <w:pPr>
        <w:spacing w:line="360" w:lineRule="auto"/>
        <w:ind w:firstLine="709"/>
        <w:jc w:val="both"/>
      </w:pPr>
      <w:r>
        <w:t>A decisão original preservou a vaga para 2026.1 e condicionou a efetivação da matrícula à regularização do financiamento. O transcurso do semestre não autoriza presumir, sem prova, a existência de vaga no período seguinte ou a possibilidade de matrícula imediata.</w:t>
      </w:r>
    </w:p>
    <w:p>
      <w:pPr>
        <w:spacing w:line="360" w:lineRule="auto"/>
        <w:ind w:firstLine="709"/>
        <w:jc w:val="both"/>
      </w:pPr>
      <w:r>
        <w:t>O fato superveniente justifica, neste momento, pedido de informações e de preservação condicionada. A FAMENE deve esclarecer por escrito:</w:t>
      </w:r>
    </w:p>
    <w:p>
      <w:pPr>
        <w:pStyle w:val="ListNumber"/>
        <w:jc w:val="both"/>
      </w:pPr>
      <w:r>
        <w:t>se a aprovação anterior pode ser aproveitada em 2026.2;</w:t>
      </w:r>
    </w:p>
    <w:p>
      <w:pPr>
        <w:pStyle w:val="ListNumber"/>
        <w:jc w:val="both"/>
      </w:pPr>
      <w:r>
        <w:t>se existe vaga disponível;</w:t>
      </w:r>
    </w:p>
    <w:p>
      <w:pPr>
        <w:pStyle w:val="ListNumber"/>
        <w:jc w:val="both"/>
      </w:pPr>
      <w:r>
        <w:t>quais requisitos acadêmicos e administrativos permanecem pendentes;</w:t>
      </w:r>
    </w:p>
    <w:p>
      <w:pPr>
        <w:pStyle w:val="ListNumber"/>
        <w:jc w:val="both"/>
      </w:pPr>
      <w:r>
        <w:t>até quando a vaga pode ser preservada enquanto o financiamento é regularizado.</w:t>
      </w:r>
    </w:p>
    <w:p>
      <w:pPr>
        <w:spacing w:line="360" w:lineRule="auto"/>
        <w:ind w:firstLine="709"/>
        <w:jc w:val="both"/>
      </w:pPr>
      <w:r>
        <w:t>Somente após essa resposta será possível ao Juízo avaliar a adequação da tutela ao novo período letivo sem antecipar fato que ainda não está comprovado.</w:t>
      </w:r>
    </w:p>
    <w:p>
      <w:pPr>
        <w:spacing w:before="280" w:after="160"/>
      </w:pPr>
      <w:r>
        <w:rPr>
          <w:b/>
        </w:rPr>
        <w:t>7. PEDIDOS</w:t>
      </w:r>
    </w:p>
    <w:p>
      <w:pPr>
        <w:spacing w:line="360" w:lineRule="auto"/>
        <w:ind w:firstLine="709"/>
        <w:jc w:val="both"/>
      </w:pPr>
      <w:r>
        <w:t>Diante do exposto, requer:</w:t>
      </w:r>
    </w:p>
    <w:p>
      <w:pPr>
        <w:spacing w:line="360" w:lineRule="auto"/>
        <w:ind w:firstLine="709"/>
        <w:jc w:val="both"/>
      </w:pPr>
      <w:r>
        <w:rPr>
          <w:b/>
        </w:rPr>
        <w:t>a)</w:t>
      </w:r>
      <w:r>
        <w:t xml:space="preserve"> seja reconhecido que houve </w:t>
      </w:r>
      <w:r>
        <w:rPr>
          <w:b/>
        </w:rPr>
        <w:t>cumprimento parcial</w:t>
      </w:r>
      <w:r>
        <w:t>, com o estorno comprovado pela CEF, mas que o resultado prático final da tutela ainda não está demonstrado, pois não há prova do retorno do contrato à fase regular, da abertura do aditamento de transferência nem da conclusão da transferência;</w:t>
      </w:r>
    </w:p>
    <w:p>
      <w:pPr>
        <w:spacing w:line="360" w:lineRule="auto"/>
        <w:ind w:firstLine="709"/>
        <w:jc w:val="both"/>
      </w:pPr>
      <w:r>
        <w:rPr>
          <w:b/>
        </w:rPr>
        <w:t>b)</w:t>
      </w:r>
      <w:r>
        <w:t xml:space="preserve"> seja determinado à Secretaria que certifique a </w:t>
      </w:r>
      <w:r>
        <w:rPr>
          <w:b/>
        </w:rPr>
        <w:t>intimação pessoal da AFYA</w:t>
      </w:r>
      <w:r>
        <w:t xml:space="preserve"> quanto à decisão de 09/06/2026, indicando data, forma e termo final do prazo;</w:t>
      </w:r>
    </w:p>
    <w:p>
      <w:pPr>
        <w:spacing w:line="360" w:lineRule="auto"/>
        <w:ind w:firstLine="709"/>
        <w:jc w:val="both"/>
      </w:pPr>
      <w:r>
        <w:rPr>
          <w:b/>
        </w:rPr>
        <w:t>c)</w:t>
      </w:r>
      <w:r>
        <w:t xml:space="preserve"> quanto à incidência da multa:</w:t>
      </w:r>
    </w:p>
    <w:p>
      <w:pPr>
        <w:pStyle w:val="ListBullet"/>
        <w:jc w:val="both"/>
      </w:pPr>
      <w:r>
        <w:rPr>
          <w:b/>
        </w:rPr>
        <w:t>c.1)</w:t>
      </w:r>
      <w:r>
        <w:t xml:space="preserve"> caso a intimação pessoal já tenha ocorrido, seja a multa examinada somente depois da individualização da obrigação descumprida, do período imputável e do cumprimento parcial comprovado pela CEF;</w:t>
      </w:r>
    </w:p>
    <w:p>
      <w:pPr>
        <w:pStyle w:val="ListBullet"/>
        <w:jc w:val="both"/>
      </w:pPr>
      <w:r>
        <w:rPr>
          <w:b/>
        </w:rPr>
        <w:t>c.2)</w:t>
      </w:r>
      <w:r>
        <w:t xml:space="preserve"> caso a intimação pessoal não tenha ocorrido, eventual coerção observe a sequência: resposta técnica da CEF; decisão judicial que especifique os atos atribuídos à AFYA; intimação pessoal da obrigação determinada; transcurso do prazo fixado; e, somente então, incidência prospectiva da multa;</w:t>
      </w:r>
    </w:p>
    <w:p>
      <w:pPr>
        <w:spacing w:line="360" w:lineRule="auto"/>
        <w:ind w:firstLine="709"/>
        <w:jc w:val="both"/>
      </w:pPr>
      <w:r>
        <w:rPr>
          <w:b/>
        </w:rPr>
        <w:t>d)</w:t>
      </w:r>
      <w:r>
        <w:t xml:space="preserve"> seja intimada a </w:t>
      </w:r>
      <w:r>
        <w:rPr>
          <w:b/>
        </w:rPr>
        <w:t>CAIXA ECONÔMICA FEDERAL</w:t>
      </w:r>
      <w:r>
        <w:t>, como terceira interessada e agente financeiro, para que, em 5 (cinco) dias:</w:t>
      </w:r>
    </w:p>
    <w:p>
      <w:pPr>
        <w:pStyle w:val="ListBullet"/>
        <w:jc w:val="both"/>
      </w:pPr>
      <w:r>
        <w:t>informe a fase e o estado atuais do contrato;</w:t>
      </w:r>
    </w:p>
    <w:p>
      <w:pPr>
        <w:pStyle w:val="ListBullet"/>
        <w:jc w:val="both"/>
      </w:pPr>
      <w:r>
        <w:t>esclareça se o aditamento de transferência externa pode ser processado;</w:t>
      </w:r>
    </w:p>
    <w:p>
      <w:pPr>
        <w:pStyle w:val="ListBullet"/>
        <w:jc w:val="both"/>
      </w:pPr>
      <w:r>
        <w:t>identifique, de forma individualizada, cada ato, informação, declaração ou aditamento ainda necessário;</w:t>
      </w:r>
    </w:p>
    <w:p>
      <w:pPr>
        <w:pStyle w:val="ListBullet"/>
        <w:jc w:val="both"/>
      </w:pPr>
      <w:r>
        <w:t>indique o sujeito responsável por cada ato;</w:t>
      </w:r>
    </w:p>
    <w:p>
      <w:pPr>
        <w:pStyle w:val="ListBullet"/>
        <w:jc w:val="both"/>
      </w:pPr>
      <w:r>
        <w:t>explique a origem e a natureza das competências exibidas como vencidas após o estorno;</w:t>
      </w:r>
    </w:p>
    <w:p>
      <w:pPr>
        <w:pStyle w:val="ListBullet"/>
        <w:jc w:val="both"/>
      </w:pPr>
      <w:r>
        <w:t>junte extrato técnico atualizado que demonstre a situação sistêmica;</w:t>
      </w:r>
    </w:p>
    <w:p>
      <w:pPr>
        <w:spacing w:line="360" w:lineRule="auto"/>
        <w:ind w:firstLine="709"/>
        <w:jc w:val="both"/>
      </w:pPr>
      <w:r>
        <w:rPr>
          <w:b/>
        </w:rPr>
        <w:t>e)</w:t>
      </w:r>
      <w:r>
        <w:t xml:space="preserve"> após a resposta da CEF, seja proferida decisão que individualize os atos atribuídos à </w:t>
      </w:r>
      <w:r>
        <w:rPr>
          <w:b/>
        </w:rPr>
        <w:t>AFYA</w:t>
      </w:r>
      <w:r>
        <w:t>, como ré e instituição de ensino de origem. Em seguida, seja a AFYA pessoalmente intimada para, em 5 (cinco) dias, praticar e comprovar, mediante protocolos, os atos especificados pelo Juízo, inclusive informações e aditamentos tecnicamente possíveis e necessários, observada a regulamentação do FIES aplicável a cada semestre;</w:t>
      </w:r>
    </w:p>
    <w:p>
      <w:pPr>
        <w:spacing w:line="360" w:lineRule="auto"/>
        <w:ind w:firstLine="709"/>
        <w:jc w:val="both"/>
      </w:pPr>
      <w:r>
        <w:rPr>
          <w:b/>
        </w:rPr>
        <w:t>f)</w:t>
      </w:r>
      <w:r>
        <w:t xml:space="preserve"> seja intimada a </w:t>
      </w:r>
      <w:r>
        <w:rPr>
          <w:b/>
        </w:rPr>
        <w:t>FAMENE</w:t>
      </w:r>
      <w:r>
        <w:t>, como terceira interessada e instituição de destino, para que, em 5 (cinco) dias, informe a situação atual da aprovação e da vaga para 2026.2, os requisitos de matrícula, a possibilidade de preservação da vaga e o prazo limite para essa preservação;</w:t>
      </w:r>
    </w:p>
    <w:p>
      <w:pPr>
        <w:spacing w:line="360" w:lineRule="auto"/>
        <w:ind w:firstLine="709"/>
        <w:jc w:val="both"/>
      </w:pPr>
      <w:r>
        <w:rPr>
          <w:b/>
        </w:rPr>
        <w:t>g)</w:t>
      </w:r>
      <w:r>
        <w:t xml:space="preserve"> após as respostas dos itens “d” a “f”, seja reavaliada a adequação temporal da tutela. Se a FAMENE confirmar a disponibilidade da vaga e as condições de implementação, seja sua preservação determinada pelo prazo e pelo modo de cumprimento que o Juízo fixar à vista das informações prestadas;</w:t>
      </w:r>
    </w:p>
    <w:p>
      <w:pPr>
        <w:spacing w:line="360" w:lineRule="auto"/>
        <w:ind w:firstLine="709"/>
        <w:jc w:val="both"/>
      </w:pPr>
      <w:r>
        <w:rPr>
          <w:b/>
        </w:rPr>
        <w:t>h)</w:t>
      </w:r>
      <w:r>
        <w:t xml:space="preserve"> persistindo o descumprimento da obrigação judicialmente especificada após intimação pessoal e transcurso do prazo, seja reavaliada prospectivamente a multa diária já fixada, inclusive quanto ao valor vincendo, nos termos do art. 537, caput e § 1º, do CPC. A reavaliação deverá considerar a obrigação, o sujeito, o período de resistência e o cumprimento parcial, sem cobrança retroativa anterior à intimação pessoal da obrigação determinada;</w:t>
      </w:r>
    </w:p>
    <w:p>
      <w:pPr>
        <w:spacing w:line="360" w:lineRule="auto"/>
        <w:ind w:firstLine="709"/>
        <w:jc w:val="both"/>
      </w:pPr>
      <w:r>
        <w:rPr>
          <w:b/>
        </w:rPr>
        <w:t>i)</w:t>
      </w:r>
      <w:r>
        <w:t xml:space="preserve"> sejam juntados desde logo os docs. 01 a 07 do rol abaixo e seja admitida juntada suplementar das conversas integrais, metadados, gravações e transcrições referidas, preservando-se como alegados os fatos ainda não autenticados.</w:t>
      </w:r>
    </w:p>
    <w:p>
      <w:pPr>
        <w:keepNext/>
        <w:keepLines/>
        <w:spacing w:line="360" w:lineRule="auto"/>
        <w:ind w:firstLine="709"/>
        <w:jc w:val="both"/>
      </w:pPr>
      <w:r>
        <w:t>Nestes termos,</w:t>
      </w:r>
    </w:p>
    <w:p>
      <w:pPr>
        <w:keepNext/>
        <w:keepLines/>
        <w:spacing w:line="360" w:lineRule="auto"/>
        <w:ind w:firstLine="709"/>
        <w:jc w:val="both"/>
      </w:pPr>
      <w:r>
        <w:t>Pede deferimento.</w:t>
      </w:r>
    </w:p>
    <w:p>
      <w:pPr>
        <w:keepNext/>
        <w:keepLines/>
        <w:spacing w:line="360" w:lineRule="auto"/>
        <w:ind w:firstLine="709"/>
        <w:jc w:val="both"/>
      </w:pPr>
      <w:r>
        <w:t>João Pessoa/PB, data da assinatura eletrônica.</w:t>
      </w:r>
    </w:p>
    <w:p>
      <w:pPr>
        <w:keepNext/>
        <w:keepLines/>
        <w:spacing w:line="360" w:lineRule="auto"/>
        <w:jc w:val="center"/>
      </w:pPr>
      <w:r>
        <w:rPr>
          <w:b/>
        </w:rPr>
        <w:t>HUMBERTO LUCAS JUREMA FURTADO ALVES</w:t>
      </w:r>
    </w:p>
    <w:p>
      <w:pPr>
        <w:keepNext w:val="0"/>
        <w:keepLines/>
        <w:spacing w:line="360" w:lineRule="auto"/>
        <w:jc w:val="center"/>
      </w:pPr>
      <w:r>
        <w:t>OAB/PB 33.071</w:t>
      </w:r>
    </w:p>
    <w:p>
      <w:pPr>
        <w:spacing w:before="280" w:after="160"/>
      </w:pPr>
      <w:r>
        <w:rPr>
          <w:b/>
        </w:rPr>
        <w:t>ROL DE DOCUMENTOS ANEXOS</w:t>
      </w:r>
    </w:p>
    <w:p>
      <w:pPr>
        <w:pStyle w:val="ListNumber"/>
        <w:jc w:val="both"/>
      </w:pPr>
      <w:r>
        <w:t>Capturas integrais do aplicativo CAIXA/FIES e do SIFES, incluindo histórico de pagamentos, competências exibidas como vencidas e telas de 19/07/2026.</w:t>
      </w:r>
    </w:p>
    <w:p>
      <w:pPr>
        <w:pStyle w:val="ListNumber"/>
        <w:jc w:val="both"/>
      </w:pPr>
      <w:r>
        <w:t>Conversa integral com o interlocutor do atendimento bancário, com metadados disponíveis.</w:t>
      </w:r>
    </w:p>
    <w:p>
      <w:pPr>
        <w:pStyle w:val="ListNumber"/>
        <w:jc w:val="both"/>
      </w:pPr>
      <w:r>
        <w:t>Carta entregue à agência em 23/06/2026 e fichas de atendimento de 30/06/2026 e 17/07/2026.</w:t>
      </w:r>
    </w:p>
    <w:p>
      <w:pPr>
        <w:pStyle w:val="ListNumber"/>
        <w:jc w:val="both"/>
      </w:pPr>
      <w:r>
        <w:t>E-mail da autora à instituição de ensino, de 19/06/2026.</w:t>
      </w:r>
    </w:p>
    <w:p>
      <w:pPr>
        <w:pStyle w:val="ListNumber"/>
        <w:jc w:val="both"/>
      </w:pPr>
      <w:r>
        <w:t>Sequência de e-mails de 26/06/2026 a 30/06/2026.</w:t>
      </w:r>
    </w:p>
    <w:p>
      <w:pPr>
        <w:pStyle w:val="ListNumber"/>
        <w:jc w:val="both"/>
      </w:pPr>
      <w:r>
        <w:t>Registro integral do atendimento no canal oficial da instituição, com metadados disponíveis.</w:t>
      </w:r>
    </w:p>
    <w:p>
      <w:pPr>
        <w:pStyle w:val="ListNumber"/>
        <w:jc w:val="both"/>
      </w:pPr>
      <w:r>
        <w:t>Comprovantes de coparticipação de novembro/2025, dezembro/2025 e janeiro/2026.</w:t>
      </w:r>
    </w:p>
    <w:p>
      <w:pPr>
        <w:spacing w:line="360" w:lineRule="auto"/>
        <w:jc w:val="both"/>
      </w:pPr>
      <w:r>
        <w:t>*Observação: as decisões de IDs 160601196, 166214305 e 11415798, o documento de ID 166948871 e a petição e o extrato de IDs 173881051/173881052 já constam dos autos ou devem ter sua juntada confirmada pela Secretaria.*</w:t>
      </w:r>
    </w:p>
    <w:sectPr w:rsidR="00FC693F" w:rsidRPr="0006063C" w:rsidSect="00034616"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rebuchet MS" w:hAnsi="Trebuchet M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